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eastAsia="仿宋" w:cs="仿宋" w:hint="eastAsia"/>
          <w:b/>
          <w:bCs/>
          <w:sz w:val="32"/>
          <w:szCs w:val="32"/>
        </w:rPr>
      </w:pPr>
      <w:r>
        <w:rPr>
          <w:rFonts w:ascii="仿宋" w:eastAsia="仿宋" w:hint="eastAsia"/>
          <w:b/>
          <w:bCs/>
          <w:sz w:val="32"/>
          <w:szCs w:val="32"/>
        </w:rPr>
        <w:t xml:space="preserve">第三章  </w:t>
      </w:r>
      <w:r>
        <w:rPr>
          <w:rFonts w:ascii="仿宋" w:eastAsia="仿宋" w:cs="仿宋" w:hint="eastAsia"/>
          <w:b/>
          <w:bCs/>
          <w:sz w:val="32"/>
          <w:szCs w:val="32"/>
        </w:rPr>
        <w:t>采购项目技术、服务、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int="eastAsia"/>
          <w:b/>
          <w:bCs/>
          <w:sz w:val="32"/>
          <w:szCs w:val="32"/>
        </w:rPr>
      </w:pPr>
      <w:r>
        <w:rPr>
          <w:rFonts w:ascii="仿宋" w:eastAsia="仿宋" w:cs="仿宋" w:hint="eastAsia"/>
          <w:b/>
          <w:bCs/>
          <w:sz w:val="32"/>
          <w:szCs w:val="32"/>
        </w:rPr>
        <w:t>政府采购合同内容条款及其他商务要求</w:t>
      </w:r>
    </w:p>
    <w:p>
      <w:pPr>
        <w:spacing w:line="360" w:lineRule="auto"/>
        <w:jc w:val="center"/>
        <w:rPr>
          <w:rFonts w:ascii="宋体" w:eastAsia="宋体" w:hint="eastAsia"/>
          <w:b/>
          <w:bCs/>
          <w:sz w:val="44"/>
          <w:szCs w:val="44"/>
        </w:rPr>
      </w:pPr>
    </w:p>
    <w:p>
      <w:pPr>
        <w:keepNext w:val="0"/>
        <w:keepLines w:val="0"/>
        <w:pageBreakBefore w:val="0"/>
        <w:widowControl w:val="0"/>
        <w:kinsoku/>
        <w:wordWrap/>
        <w:overflowPunct/>
        <w:topLinePunct w:val="0"/>
        <w:bidi w:val="0"/>
        <w:adjustRightInd w:val="0"/>
        <w:snapToGrid w:val="0"/>
        <w:spacing w:line="400" w:lineRule="exact"/>
        <w:ind w:firstLineChars="196" w:firstLine="549"/>
        <w:jc w:val="left"/>
        <w:textAlignment w:val="auto"/>
        <w:rPr>
          <w:rFonts w:ascii="仿宋" w:eastAsia="仿宋"/>
          <w:b/>
          <w:sz w:val="28"/>
          <w:szCs w:val="28"/>
        </w:rPr>
      </w:pPr>
      <w:r>
        <w:rPr>
          <w:rFonts w:ascii="仿宋" w:eastAsia="仿宋" w:hint="eastAsia"/>
          <w:b/>
          <w:sz w:val="28"/>
          <w:szCs w:val="28"/>
        </w:rPr>
        <w:t>1.项目概述</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Chars="100" w:firstLine="280"/>
        <w:textAlignment w:val="auto"/>
        <w:rPr>
          <w:rFonts w:ascii="仿宋" w:eastAsia="仿宋" w:cs="宋体"/>
          <w:sz w:val="28"/>
          <w:szCs w:val="28"/>
        </w:rPr>
      </w:pPr>
      <w:r>
        <w:rPr>
          <w:rFonts w:ascii="仿宋" w:eastAsia="仿宋" w:cs="宋体" w:hint="eastAsia"/>
          <w:sz w:val="28"/>
          <w:szCs w:val="28"/>
        </w:rPr>
        <w:t>本项目为安岳县人民医院</w:t>
      </w:r>
      <w:r>
        <w:rPr>
          <w:rFonts w:ascii="仿宋" w:eastAsia="仿宋" w:cs="宋体" w:hint="eastAsia"/>
          <w:sz w:val="28"/>
          <w:szCs w:val="28"/>
          <w:lang w:val="en-US" w:eastAsia="zh-CN"/>
        </w:rPr>
        <w:t>2026年度</w:t>
      </w:r>
      <w:r>
        <w:rPr>
          <w:rFonts w:ascii="仿宋" w:eastAsia="仿宋" w:cs="宋体" w:hint="eastAsia"/>
          <w:sz w:val="28"/>
          <w:szCs w:val="28"/>
          <w:lang w:eastAsia="zh-CN"/>
        </w:rPr>
        <w:t>从事放射诊疗工作人员配备的个人剂量仪检测</w:t>
      </w:r>
      <w:r>
        <w:rPr>
          <w:rFonts w:ascii="仿宋" w:eastAsia="仿宋" w:cs="宋体" w:hint="eastAsia"/>
          <w:sz w:val="28"/>
          <w:szCs w:val="28"/>
        </w:rPr>
        <w:t>服务项目。</w:t>
      </w:r>
    </w:p>
    <w:p>
      <w:pPr>
        <w:keepNext w:val="0"/>
        <w:keepLines w:val="0"/>
        <w:pageBreakBefore w:val="0"/>
        <w:widowControl w:val="0"/>
        <w:kinsoku/>
        <w:wordWrap/>
        <w:overflowPunct/>
        <w:topLinePunct w:val="0"/>
        <w:bidi w:val="0"/>
        <w:adjustRightInd w:val="0"/>
        <w:snapToGrid w:val="0"/>
        <w:spacing w:line="400" w:lineRule="exact"/>
        <w:ind w:firstLineChars="196" w:firstLine="549"/>
        <w:jc w:val="left"/>
        <w:textAlignment w:val="auto"/>
        <w:rPr>
          <w:rFonts w:ascii="仿宋" w:eastAsia="仿宋"/>
          <w:b/>
          <w:sz w:val="28"/>
          <w:szCs w:val="28"/>
        </w:rPr>
      </w:pPr>
      <w:r>
        <w:rPr>
          <w:rFonts w:ascii="仿宋" w:eastAsia="仿宋" w:hint="eastAsia"/>
          <w:b/>
          <w:sz w:val="28"/>
          <w:szCs w:val="28"/>
        </w:rPr>
        <w:t>2.项目清单</w:t>
      </w:r>
    </w:p>
    <w:tbl>
      <w:tblPr>
        <w:tblpPr w:leftFromText="180" w:rightFromText="180" w:vertAnchor="text" w:horzAnchor="page" w:tblpX="1760" w:tblpY="352"/>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32"/>
        <w:gridCol w:w="3324"/>
        <w:gridCol w:w="876"/>
        <w:gridCol w:w="936"/>
        <w:gridCol w:w="1092"/>
        <w:gridCol w:w="876"/>
      </w:tblGrid>
      <w:tr>
        <w:trPr>
          <w:trHeight w:val="664"/>
        </w:trPr>
        <w:tc>
          <w:tcPr>
            <w:tcW w:w="193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hint="eastAsia"/>
                <w:sz w:val="28"/>
                <w:szCs w:val="28"/>
              </w:rPr>
            </w:pPr>
            <w:r>
              <w:rPr>
                <w:rFonts w:ascii="仿宋" w:eastAsia="仿宋" w:hint="eastAsia"/>
                <w:sz w:val="28"/>
                <w:szCs w:val="28"/>
              </w:rPr>
              <w:t>项</w:t>
            </w:r>
            <w:r>
              <w:rPr>
                <w:rFonts w:ascii="仿宋" w:eastAsia="仿宋" w:hint="eastAsia"/>
                <w:sz w:val="28"/>
                <w:szCs w:val="28"/>
                <w:lang w:val="en-US" w:eastAsia="zh-CN"/>
              </w:rPr>
              <w:t xml:space="preserve"> </w:t>
            </w:r>
            <w:r>
              <w:rPr>
                <w:rFonts w:ascii="仿宋" w:eastAsia="仿宋" w:hint="eastAsia"/>
                <w:sz w:val="28"/>
                <w:szCs w:val="28"/>
              </w:rPr>
              <w:t>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rPr>
              <w:t>名</w:t>
            </w:r>
            <w:r>
              <w:rPr>
                <w:rFonts w:ascii="仿宋" w:eastAsia="仿宋" w:hint="eastAsia"/>
                <w:sz w:val="28"/>
                <w:szCs w:val="28"/>
                <w:lang w:val="en-US" w:eastAsia="zh-CN"/>
              </w:rPr>
              <w:t xml:space="preserve"> </w:t>
            </w:r>
            <w:r>
              <w:rPr>
                <w:rFonts w:ascii="仿宋" w:eastAsia="仿宋" w:hint="eastAsia"/>
                <w:sz w:val="28"/>
                <w:szCs w:val="28"/>
              </w:rPr>
              <w:t>称</w:t>
            </w:r>
          </w:p>
        </w:tc>
        <w:tc>
          <w:tcPr>
            <w:tcW w:w="33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hint="eastAsia"/>
                <w:sz w:val="28"/>
                <w:szCs w:val="28"/>
              </w:rPr>
            </w:pPr>
            <w:r>
              <w:rPr>
                <w:rFonts w:ascii="仿宋" w:eastAsia="仿宋" w:hint="eastAsia"/>
                <w:sz w:val="28"/>
                <w:szCs w:val="28"/>
                <w:lang w:eastAsia="zh-CN"/>
              </w:rPr>
              <w:t>服务内容</w:t>
            </w:r>
          </w:p>
        </w:tc>
        <w:tc>
          <w:tcPr>
            <w:tcW w:w="87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rPr>
              <w:t>单价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hint="eastAsia"/>
                <w:sz w:val="28"/>
                <w:szCs w:val="28"/>
              </w:rPr>
            </w:pPr>
            <w:r>
              <w:rPr>
                <w:rFonts w:ascii="仿宋" w:eastAsia="仿宋" w:hint="eastAsia"/>
                <w:sz w:val="28"/>
                <w:szCs w:val="28"/>
              </w:rPr>
              <w:t>(元)</w:t>
            </w:r>
          </w:p>
        </w:tc>
        <w:tc>
          <w:tcPr>
            <w:tcW w:w="93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rPr>
              <w:t>数量</w:t>
            </w:r>
            <w:r>
              <w:rPr>
                <w:rFonts w:ascii="仿宋" w:eastAsia="仿宋" w:hint="eastAsia"/>
                <w:sz w:val="28"/>
                <w:szCs w:val="28"/>
                <w:lang w:eastAsia="zh-CN"/>
              </w:rPr>
              <w:t>（</w:t>
            </w:r>
            <w:r>
              <w:rPr>
                <w:rFonts w:ascii="仿宋" w:eastAsia="仿宋" w:hint="eastAsia"/>
                <w:sz w:val="28"/>
                <w:szCs w:val="28"/>
                <w:lang w:val="en-US" w:eastAsia="zh-CN"/>
              </w:rPr>
              <w:t>支）</w:t>
            </w:r>
          </w:p>
        </w:tc>
        <w:tc>
          <w:tcPr>
            <w:tcW w:w="109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rPr>
              <w:t>合计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rPr>
              <w:t>(万元)</w:t>
            </w:r>
          </w:p>
        </w:tc>
        <w:tc>
          <w:tcPr>
            <w:tcW w:w="87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hint="eastAsia"/>
                <w:sz w:val="28"/>
                <w:szCs w:val="28"/>
                <w:lang w:eastAsia="zh-CN"/>
              </w:rPr>
            </w:pPr>
            <w:r>
              <w:rPr>
                <w:rFonts w:ascii="仿宋" w:eastAsia="仿宋" w:hint="eastAsia"/>
                <w:sz w:val="28"/>
                <w:szCs w:val="28"/>
                <w:lang w:eastAsia="zh-CN"/>
              </w:rPr>
              <w:t>服务期限</w:t>
            </w:r>
          </w:p>
        </w:tc>
      </w:tr>
      <w:tr>
        <w:trPr>
          <w:trHeight w:val="760"/>
        </w:trPr>
        <w:tc>
          <w:tcPr>
            <w:tcW w:w="193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hint="eastAsia"/>
                <w:sz w:val="28"/>
                <w:szCs w:val="28"/>
                <w:lang w:eastAsia="zh-CN"/>
              </w:rPr>
            </w:pPr>
            <w:r>
              <w:rPr>
                <w:rFonts w:ascii="仿宋" w:eastAsia="仿宋" w:hint="eastAsia"/>
                <w:sz w:val="28"/>
                <w:szCs w:val="28"/>
                <w:lang w:eastAsia="zh-CN"/>
              </w:rPr>
              <w:t>个人剂量仪</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rPr>
            </w:pPr>
            <w:r>
              <w:rPr>
                <w:rFonts w:ascii="仿宋" w:eastAsia="仿宋" w:hint="eastAsia"/>
                <w:sz w:val="28"/>
                <w:szCs w:val="28"/>
                <w:lang w:eastAsia="zh-CN"/>
              </w:rPr>
              <w:t>检测服务项目</w:t>
            </w:r>
          </w:p>
        </w:tc>
        <w:tc>
          <w:tcPr>
            <w:tcW w:w="33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eastAsia="仿宋" w:hint="eastAsia"/>
                <w:sz w:val="28"/>
                <w:szCs w:val="28"/>
                <w:lang w:eastAsia="zh-CN"/>
              </w:rPr>
            </w:pPr>
            <w:r>
              <w:rPr>
                <w:rFonts w:ascii="仿宋" w:eastAsia="仿宋" w:cs="宋体" w:hint="eastAsia"/>
                <w:sz w:val="28"/>
                <w:szCs w:val="28"/>
                <w:lang w:eastAsia="zh-CN"/>
              </w:rPr>
              <w:t>全院所有从事放射诊疗工作人员</w:t>
            </w:r>
            <w:r>
              <w:rPr>
                <w:rFonts w:ascii="仿宋" w:eastAsia="仿宋" w:hint="eastAsia"/>
                <w:sz w:val="28"/>
                <w:szCs w:val="28"/>
                <w:lang w:eastAsia="zh-CN"/>
              </w:rPr>
              <w:t>配备的个人剂量仪每季度进行一次定期检测</w:t>
            </w:r>
          </w:p>
        </w:tc>
        <w:tc>
          <w:tcPr>
            <w:tcW w:w="87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lang w:val="en-US" w:eastAsia="zh-CN"/>
              </w:rPr>
            </w:pPr>
            <w:r>
              <w:rPr>
                <w:rFonts w:ascii="仿宋" w:eastAsia="仿宋" w:hint="eastAsia"/>
                <w:sz w:val="28"/>
                <w:szCs w:val="28"/>
                <w:lang w:val="en-US" w:eastAsia="zh-CN"/>
              </w:rPr>
              <w:t>338</w:t>
            </w:r>
          </w:p>
        </w:tc>
        <w:tc>
          <w:tcPr>
            <w:tcW w:w="93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lang w:val="en-US" w:eastAsia="zh-CN"/>
              </w:rPr>
            </w:pPr>
            <w:r>
              <w:rPr>
                <w:rFonts w:ascii="仿宋" w:eastAsia="仿宋" w:hint="eastAsia"/>
                <w:sz w:val="28"/>
                <w:szCs w:val="28"/>
                <w:lang w:val="en-US" w:eastAsia="zh-CN"/>
              </w:rPr>
              <w:t>215</w:t>
            </w:r>
          </w:p>
        </w:tc>
        <w:tc>
          <w:tcPr>
            <w:tcW w:w="109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eastAsia="仿宋"/>
                <w:sz w:val="28"/>
                <w:szCs w:val="28"/>
                <w:lang w:val="en-US" w:eastAsia="zh-CN"/>
              </w:rPr>
            </w:pPr>
            <w:r>
              <w:rPr>
                <w:rFonts w:ascii="仿宋" w:eastAsia="仿宋" w:hint="eastAsia"/>
                <w:sz w:val="28"/>
                <w:szCs w:val="28"/>
                <w:lang w:val="en-US" w:eastAsia="zh-CN"/>
              </w:rPr>
              <w:t>7.27</w:t>
            </w:r>
          </w:p>
        </w:tc>
        <w:tc>
          <w:tcPr>
            <w:tcW w:w="87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eastAsia="仿宋"/>
                <w:sz w:val="28"/>
                <w:szCs w:val="28"/>
              </w:rPr>
            </w:pPr>
            <w:r>
              <w:rPr>
                <w:rFonts w:ascii="仿宋" w:eastAsia="仿宋" w:hint="eastAsia"/>
                <w:sz w:val="28"/>
                <w:szCs w:val="28"/>
                <w:lang w:val="en-US" w:eastAsia="zh-CN"/>
              </w:rPr>
              <w:t>1</w:t>
            </w:r>
            <w:r>
              <w:rPr>
                <w:rFonts w:ascii="仿宋" w:eastAsia="仿宋" w:hint="eastAsia"/>
                <w:sz w:val="28"/>
                <w:szCs w:val="28"/>
              </w:rPr>
              <w:t>年</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jc w:val="left"/>
        <w:textAlignment w:val="auto"/>
        <w:rPr>
          <w:rFonts w:ascii="仿宋" w:eastAsia="仿宋"/>
          <w:b/>
          <w:sz w:val="28"/>
          <w:szCs w:val="28"/>
        </w:rPr>
      </w:pPr>
      <w:r>
        <w:rPr>
          <w:rFonts w:ascii="仿宋" w:eastAsia="仿宋" w:hint="eastAsia"/>
          <w:b/>
          <w:sz w:val="28"/>
          <w:szCs w:val="28"/>
        </w:rPr>
        <w:t>3.项目要求</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96" w:firstLine="549"/>
        <w:textAlignment w:val="auto"/>
        <w:rPr>
          <w:rFonts w:ascii="仿宋" w:eastAsia="仿宋"/>
          <w:b/>
          <w:bCs w:val="0"/>
          <w:sz w:val="28"/>
          <w:szCs w:val="28"/>
          <w:lang w:val="en-US" w:eastAsia="zh-CN"/>
        </w:rPr>
      </w:pPr>
      <w:r>
        <w:rPr>
          <w:rFonts w:ascii="仿宋" w:eastAsia="仿宋" w:hint="eastAsia"/>
          <w:b/>
          <w:bCs w:val="0"/>
          <w:sz w:val="28"/>
          <w:szCs w:val="28"/>
          <w:lang w:val="en-US" w:eastAsia="zh-CN"/>
        </w:rPr>
        <w:t>3.1服务要求：</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96" w:firstLine="549"/>
        <w:textAlignment w:val="auto"/>
        <w:rPr>
          <w:rFonts w:ascii="仿宋" w:eastAsia="仿宋"/>
          <w:sz w:val="28"/>
          <w:szCs w:val="28"/>
        </w:rPr>
      </w:pPr>
      <w:r>
        <w:rPr>
          <w:rFonts w:ascii="仿宋" w:eastAsia="仿宋" w:hint="eastAsia"/>
          <w:b w:val="0"/>
          <w:bCs/>
          <w:sz w:val="28"/>
          <w:szCs w:val="28"/>
        </w:rPr>
        <w:t>3.1</w:t>
      </w:r>
      <w:r>
        <w:rPr>
          <w:rFonts w:ascii="仿宋" w:eastAsia="仿宋" w:hint="eastAsia"/>
          <w:b w:val="0"/>
          <w:bCs/>
          <w:sz w:val="28"/>
          <w:szCs w:val="28"/>
          <w:lang w:val="en-US" w:eastAsia="zh-CN"/>
        </w:rPr>
        <w:t>.1</w:t>
      </w:r>
      <w:r>
        <w:rPr>
          <w:rFonts w:ascii="仿宋" w:eastAsia="仿宋" w:hint="eastAsia"/>
          <w:b w:val="0"/>
          <w:bCs/>
          <w:sz w:val="28"/>
          <w:szCs w:val="28"/>
        </w:rPr>
        <w:t>服务对象：</w:t>
      </w:r>
      <w:r>
        <w:rPr>
          <w:rFonts w:ascii="仿宋" w:eastAsia="仿宋" w:hint="eastAsia"/>
          <w:sz w:val="28"/>
          <w:szCs w:val="28"/>
        </w:rPr>
        <w:t>采购人委托供应商</w:t>
      </w:r>
      <w:r>
        <w:rPr>
          <w:rFonts w:ascii="仿宋" w:eastAsia="仿宋" w:hint="eastAsia"/>
          <w:sz w:val="28"/>
          <w:szCs w:val="28"/>
          <w:lang w:eastAsia="zh-CN"/>
        </w:rPr>
        <w:t>每季度</w:t>
      </w:r>
      <w:r>
        <w:rPr>
          <w:rFonts w:ascii="仿宋" w:eastAsia="仿宋" w:hint="eastAsia"/>
          <w:sz w:val="28"/>
          <w:szCs w:val="28"/>
        </w:rPr>
        <w:t>对</w:t>
      </w:r>
      <w:r>
        <w:rPr>
          <w:rFonts w:ascii="仿宋" w:eastAsia="仿宋" w:hint="eastAsia"/>
          <w:sz w:val="28"/>
          <w:szCs w:val="28"/>
          <w:lang w:eastAsia="zh-CN"/>
        </w:rPr>
        <w:t>采购人所有从事放射诊疗工作人员配备的个人剂量仪进行一次定期检测</w:t>
      </w:r>
      <w:r>
        <w:rPr>
          <w:rFonts w:ascii="仿宋" w:eastAsia="仿宋" w:hint="eastAsia"/>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b w:val="0"/>
          <w:bCs/>
          <w:sz w:val="28"/>
          <w:szCs w:val="28"/>
        </w:rPr>
      </w:pPr>
      <w:r>
        <w:rPr>
          <w:rFonts w:ascii="仿宋" w:eastAsia="仿宋" w:hint="eastAsia"/>
          <w:b w:val="0"/>
          <w:bCs/>
          <w:sz w:val="28"/>
          <w:szCs w:val="28"/>
        </w:rPr>
        <w:t>3.1.2服务方式</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hint="eastAsia"/>
          <w:sz w:val="28"/>
          <w:szCs w:val="28"/>
          <w:lang w:eastAsia="zh-CN"/>
        </w:rPr>
      </w:pPr>
      <w:r>
        <w:rPr>
          <w:rFonts w:ascii="仿宋" w:eastAsia="仿宋" w:hint="eastAsia"/>
          <w:sz w:val="28"/>
          <w:szCs w:val="28"/>
        </w:rPr>
        <w:t>（1）</w:t>
      </w:r>
      <w:r>
        <w:rPr>
          <w:rFonts w:ascii="仿宋" w:eastAsia="仿宋" w:hint="eastAsia"/>
          <w:sz w:val="28"/>
          <w:szCs w:val="28"/>
          <w:lang w:eastAsia="zh-CN"/>
        </w:rPr>
        <w:t>由中标方按采购方实际需求提供个人剂量仪并进行回收检测。</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w:t>
      </w:r>
      <w:r>
        <w:rPr>
          <w:rFonts w:ascii="仿宋" w:eastAsia="仿宋" w:hint="eastAsia"/>
          <w:sz w:val="28"/>
          <w:szCs w:val="28"/>
          <w:lang w:eastAsia="zh-CN"/>
        </w:rPr>
        <w:t>每个季度末由中标方到采购方回收本季度实际配备的个人剂量仪进行检测并出具检测报告，同时按采购方下一季度实际需求提供新的个人剂量仪供采购方使用</w:t>
      </w:r>
      <w:r>
        <w:rPr>
          <w:rFonts w:ascii="仿宋" w:eastAsia="仿宋" w:hint="eastAsia"/>
          <w:sz w:val="28"/>
          <w:szCs w:val="28"/>
        </w:rPr>
        <w:t>。</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96" w:firstLine="549"/>
        <w:textAlignment w:val="auto"/>
        <w:rPr>
          <w:rFonts w:ascii="仿宋" w:eastAsia="仿宋"/>
          <w:b/>
          <w:sz w:val="28"/>
          <w:szCs w:val="28"/>
        </w:rPr>
      </w:pPr>
      <w:r>
        <w:rPr>
          <w:rFonts w:ascii="仿宋" w:eastAsia="仿宋" w:hint="eastAsia"/>
          <w:b/>
          <w:sz w:val="28"/>
          <w:szCs w:val="28"/>
        </w:rPr>
        <w:t>3.</w:t>
      </w:r>
      <w:r>
        <w:rPr>
          <w:rFonts w:ascii="仿宋" w:eastAsia="仿宋" w:hint="eastAsia"/>
          <w:b/>
          <w:sz w:val="28"/>
          <w:szCs w:val="28"/>
          <w:lang w:val="en-US" w:eastAsia="zh-CN"/>
        </w:rPr>
        <w:t>2</w:t>
      </w:r>
      <w:r>
        <w:rPr>
          <w:rFonts w:ascii="仿宋" w:eastAsia="仿宋" w:hint="eastAsia"/>
          <w:b/>
          <w:sz w:val="28"/>
          <w:szCs w:val="28"/>
        </w:rPr>
        <w:t>政府采购合同内容条款要求：</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合同编号：XXXX。</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签订地点：XXXX。</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签订时间：XXXX年XX月XX日。</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 xml:space="preserve">采购人（甲方）：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 xml:space="preserve">供应商（乙方）：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 xml:space="preserve">依据《中华人民共和国合同法》、《中华人民共和国政府采购法》与项目行业有关的法律法规，以及XXXX项目（招标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一、项目基本情况</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合同期限:合同签订生效之日起1年，即：XXXX年XX月XX日起至XXXX年XX月XX日止。</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二、服务内容与质量标准</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1、服务内容：安岳县人民医院</w:t>
      </w:r>
      <w:r>
        <w:rPr>
          <w:rFonts w:ascii="仿宋" w:eastAsia="仿宋" w:hint="eastAsia"/>
          <w:sz w:val="28"/>
          <w:szCs w:val="28"/>
          <w:lang w:eastAsia="zh-CN"/>
        </w:rPr>
        <w:t>个人剂量仪检测</w:t>
      </w:r>
      <w:r>
        <w:rPr>
          <w:rFonts w:ascii="仿宋" w:eastAsia="仿宋" w:hint="eastAsia"/>
          <w:sz w:val="28"/>
          <w:szCs w:val="28"/>
        </w:rPr>
        <w:t>服务。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w:t>
      </w:r>
      <w:r>
        <w:rPr>
          <w:rFonts w:ascii="仿宋" w:eastAsia="仿宋" w:hint="eastAsia"/>
          <w:sz w:val="28"/>
          <w:szCs w:val="28"/>
          <w:lang w:eastAsia="zh-CN"/>
        </w:rPr>
        <w:t>服务要求：每个季度末由中标方到采购方回收本季度实际配备的个人剂量仪进行检测并出具检测报告，同时按采购方下一季度实际需求提供新的个人剂量仪供采购方使用</w:t>
      </w:r>
      <w:r>
        <w:rPr>
          <w:rFonts w:ascii="仿宋" w:eastAsia="仿宋" w:hint="eastAsia"/>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val="en-US" w:eastAsia="zh-CN"/>
        </w:rPr>
        <w:t>3、</w:t>
      </w:r>
      <w:r>
        <w:rPr>
          <w:rFonts w:ascii="仿宋" w:eastAsia="仿宋" w:hint="eastAsia"/>
          <w:sz w:val="28"/>
          <w:szCs w:val="28"/>
        </w:rPr>
        <w:t>质量标准：符合国家相关要求。</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val="en-US" w:eastAsia="zh-CN"/>
        </w:rPr>
        <w:t>4</w:t>
      </w:r>
      <w:r>
        <w:rPr>
          <w:rFonts w:ascii="仿宋" w:eastAsia="仿宋" w:hint="eastAsia"/>
          <w:sz w:val="28"/>
          <w:szCs w:val="28"/>
        </w:rPr>
        <w:t>、服务质量的监管考核</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96" w:firstLine="549"/>
        <w:textAlignment w:val="auto"/>
        <w:rPr>
          <w:rFonts w:ascii="仿宋" w:eastAsia="仿宋"/>
          <w:sz w:val="28"/>
          <w:szCs w:val="28"/>
        </w:rPr>
      </w:pPr>
      <w:r>
        <w:rPr>
          <w:rFonts w:ascii="仿宋" w:eastAsia="仿宋" w:hint="eastAsia"/>
          <w:sz w:val="28"/>
          <w:szCs w:val="28"/>
        </w:rPr>
        <w:t>未按规定</w:t>
      </w:r>
      <w:r>
        <w:rPr>
          <w:rFonts w:ascii="仿宋" w:eastAsia="仿宋" w:hint="eastAsia"/>
          <w:sz w:val="28"/>
          <w:szCs w:val="28"/>
          <w:lang w:eastAsia="zh-CN"/>
        </w:rPr>
        <w:t>及时足量提供个人剂量仪，＜</w:t>
      </w:r>
      <w:r>
        <w:rPr>
          <w:rFonts w:ascii="仿宋" w:eastAsia="仿宋" w:hint="eastAsia"/>
          <w:sz w:val="28"/>
          <w:szCs w:val="28"/>
          <w:lang w:val="en-US" w:eastAsia="zh-CN"/>
        </w:rPr>
        <w:t>10支,</w:t>
      </w:r>
      <w:r>
        <w:rPr>
          <w:rFonts w:ascii="仿宋" w:eastAsia="仿宋" w:hint="eastAsia"/>
          <w:sz w:val="28"/>
          <w:szCs w:val="28"/>
        </w:rPr>
        <w:t>供应商应承担200元/次的处罚</w:t>
      </w:r>
      <w:r>
        <w:rPr>
          <w:rFonts w:ascii="仿宋" w:eastAsia="仿宋" w:hint="eastAsia"/>
          <w:sz w:val="28"/>
          <w:szCs w:val="28"/>
          <w:lang w:eastAsia="zh-CN"/>
        </w:rPr>
        <w:t>；≥</w:t>
      </w:r>
      <w:r>
        <w:rPr>
          <w:rFonts w:ascii="仿宋" w:eastAsia="仿宋" w:hint="eastAsia"/>
          <w:sz w:val="28"/>
          <w:szCs w:val="28"/>
          <w:lang w:val="en-US" w:eastAsia="zh-CN"/>
        </w:rPr>
        <w:t>10支，每增加一支加扣20元/支，并按要求立即整改。</w:t>
      </w:r>
      <w:r>
        <w:rPr>
          <w:rFonts w:ascii="仿宋" w:eastAsia="仿宋" w:hint="eastAsia"/>
          <w:sz w:val="28"/>
          <w:szCs w:val="28"/>
          <w:lang w:eastAsia="zh-CN"/>
        </w:rPr>
        <w:t>未按规定</w:t>
      </w:r>
      <w:r>
        <w:rPr>
          <w:rFonts w:ascii="仿宋" w:eastAsia="仿宋" w:hint="eastAsia"/>
          <w:sz w:val="28"/>
          <w:szCs w:val="28"/>
        </w:rPr>
        <w:t>完成</w:t>
      </w:r>
      <w:r>
        <w:rPr>
          <w:rFonts w:ascii="仿宋" w:eastAsia="仿宋" w:hint="eastAsia"/>
          <w:sz w:val="28"/>
          <w:szCs w:val="28"/>
          <w:lang w:eastAsia="zh-CN"/>
        </w:rPr>
        <w:t>季度检测服务</w:t>
      </w:r>
      <w:r>
        <w:rPr>
          <w:rFonts w:ascii="仿宋" w:eastAsia="仿宋" w:hint="eastAsia"/>
          <w:sz w:val="28"/>
          <w:szCs w:val="28"/>
        </w:rPr>
        <w:t>，</w:t>
      </w:r>
      <w:r>
        <w:rPr>
          <w:rFonts w:ascii="仿宋" w:eastAsia="仿宋" w:hint="eastAsia"/>
          <w:sz w:val="28"/>
          <w:szCs w:val="28"/>
          <w:lang w:eastAsia="zh-CN"/>
        </w:rPr>
        <w:t>供应商应承担</w:t>
      </w:r>
      <w:r>
        <w:rPr>
          <w:rFonts w:ascii="仿宋" w:eastAsia="仿宋" w:hint="eastAsia"/>
          <w:sz w:val="28"/>
          <w:szCs w:val="28"/>
          <w:lang w:val="en-US" w:eastAsia="zh-CN"/>
        </w:rPr>
        <w:t>200元/次的处罚，</w:t>
      </w:r>
      <w:r>
        <w:rPr>
          <w:rFonts w:ascii="仿宋" w:eastAsia="仿宋" w:hint="eastAsia"/>
          <w:sz w:val="28"/>
          <w:szCs w:val="28"/>
        </w:rPr>
        <w:t>并要求立即整改</w:t>
      </w:r>
      <w:r>
        <w:rPr>
          <w:rFonts w:ascii="仿宋" w:eastAsia="仿宋" w:hint="eastAsia"/>
          <w:sz w:val="28"/>
          <w:szCs w:val="28"/>
          <w:lang w:eastAsia="zh-CN"/>
        </w:rPr>
        <w:t>。</w:t>
      </w:r>
      <w:r>
        <w:rPr>
          <w:rFonts w:ascii="仿宋" w:eastAsia="仿宋" w:hint="eastAsia"/>
          <w:sz w:val="28"/>
          <w:szCs w:val="28"/>
        </w:rPr>
        <w:t>未及时整改，采购人有权随时解除合同。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三、服务费用及支付方式</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val="en-US" w:eastAsia="zh-CN"/>
        </w:rPr>
        <w:t>1、</w:t>
      </w:r>
      <w:r>
        <w:rPr>
          <w:rFonts w:ascii="仿宋" w:eastAsia="仿宋" w:hint="eastAsia"/>
          <w:sz w:val="28"/>
          <w:szCs w:val="28"/>
        </w:rPr>
        <w:t>本项目服务费用由以下组成：</w:t>
      </w:r>
      <w:r>
        <w:rPr>
          <w:rFonts w:ascii="仿宋" w:eastAsia="仿宋" w:hint="eastAsia"/>
          <w:sz w:val="28"/>
          <w:szCs w:val="28"/>
          <w:lang w:eastAsia="zh-CN"/>
        </w:rPr>
        <w:t>检测</w:t>
      </w:r>
      <w:r>
        <w:rPr>
          <w:rFonts w:ascii="仿宋" w:eastAsia="仿宋" w:hint="eastAsia"/>
          <w:sz w:val="28"/>
          <w:szCs w:val="28"/>
        </w:rPr>
        <w:t>费、税费等费用。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val="en-US" w:eastAsia="zh-CN"/>
        </w:rPr>
        <w:t>2、</w:t>
      </w:r>
      <w:r>
        <w:rPr>
          <w:rFonts w:ascii="仿宋" w:eastAsia="仿宋" w:hint="eastAsia"/>
          <w:sz w:val="28"/>
          <w:szCs w:val="28"/>
        </w:rPr>
        <w:t>服务费支付方式：</w:t>
      </w:r>
      <w:r>
        <w:rPr>
          <w:rFonts w:ascii="仿宋" w:eastAsia="仿宋" w:hint="eastAsia"/>
          <w:sz w:val="28"/>
          <w:szCs w:val="28"/>
          <w:lang w:eastAsia="zh-CN"/>
        </w:rPr>
        <w:t>服务期</w:t>
      </w:r>
      <w:r>
        <w:rPr>
          <w:rFonts w:ascii="仿宋" w:eastAsia="仿宋" w:hint="eastAsia"/>
          <w:sz w:val="28"/>
          <w:szCs w:val="28"/>
          <w:lang w:val="en-US" w:eastAsia="zh-CN"/>
        </w:rPr>
        <w:t>1年。</w:t>
      </w:r>
      <w:r>
        <w:rPr>
          <w:rFonts w:ascii="仿宋" w:eastAsia="仿宋" w:hint="eastAsia"/>
          <w:sz w:val="28"/>
          <w:szCs w:val="28"/>
        </w:rPr>
        <w:t>采购人</w:t>
      </w:r>
      <w:r>
        <w:rPr>
          <w:rFonts w:ascii="仿宋" w:eastAsia="仿宋" w:hint="eastAsia"/>
          <w:sz w:val="28"/>
          <w:szCs w:val="28"/>
          <w:lang w:eastAsia="zh-CN"/>
        </w:rPr>
        <w:t>每个季度</w:t>
      </w:r>
      <w:r>
        <w:rPr>
          <w:rFonts w:ascii="仿宋" w:eastAsia="仿宋" w:hint="eastAsia"/>
          <w:sz w:val="28"/>
          <w:szCs w:val="28"/>
        </w:rPr>
        <w:t>对中标人</w:t>
      </w:r>
      <w:r>
        <w:rPr>
          <w:rFonts w:ascii="仿宋" w:eastAsia="仿宋" w:hint="eastAsia"/>
          <w:sz w:val="28"/>
          <w:szCs w:val="28"/>
          <w:lang w:eastAsia="zh-CN"/>
        </w:rPr>
        <w:t>个人剂量仪实际使用和工作完成情况进行</w:t>
      </w:r>
      <w:r>
        <w:rPr>
          <w:rFonts w:ascii="仿宋" w:eastAsia="仿宋" w:hint="eastAsia"/>
          <w:sz w:val="28"/>
          <w:szCs w:val="28"/>
        </w:rPr>
        <w:t>质量考核</w:t>
      </w:r>
      <w:r>
        <w:rPr>
          <w:rFonts w:ascii="仿宋" w:eastAsia="仿宋" w:hint="eastAsia"/>
          <w:sz w:val="28"/>
          <w:szCs w:val="28"/>
          <w:lang w:eastAsia="zh-CN"/>
        </w:rPr>
        <w:t>。服务期满，</w:t>
      </w:r>
      <w:r>
        <w:rPr>
          <w:rFonts w:ascii="仿宋" w:eastAsia="仿宋" w:hint="eastAsia"/>
          <w:sz w:val="28"/>
          <w:szCs w:val="28"/>
        </w:rPr>
        <w:t>中标人</w:t>
      </w:r>
      <w:r>
        <w:rPr>
          <w:rFonts w:ascii="仿宋" w:eastAsia="仿宋" w:hint="eastAsia"/>
          <w:sz w:val="28"/>
          <w:szCs w:val="28"/>
          <w:lang w:eastAsia="zh-CN"/>
        </w:rPr>
        <w:t>根据季度考核扣减情况、个人剂量仪实际使用量、中标单价</w:t>
      </w:r>
      <w:r>
        <w:rPr>
          <w:rFonts w:ascii="仿宋" w:eastAsia="仿宋" w:hint="eastAsia"/>
          <w:sz w:val="28"/>
          <w:szCs w:val="28"/>
        </w:rPr>
        <w:t>确定</w:t>
      </w:r>
      <w:r>
        <w:rPr>
          <w:rFonts w:ascii="仿宋" w:eastAsia="仿宋" w:hint="eastAsia"/>
          <w:sz w:val="28"/>
          <w:szCs w:val="28"/>
          <w:lang w:eastAsia="zh-CN"/>
        </w:rPr>
        <w:t>个人剂量仪检测</w:t>
      </w:r>
      <w:r>
        <w:rPr>
          <w:rFonts w:ascii="仿宋" w:eastAsia="仿宋" w:hint="eastAsia"/>
          <w:sz w:val="28"/>
          <w:szCs w:val="28"/>
        </w:rPr>
        <w:t>服务金额</w:t>
      </w:r>
      <w:r>
        <w:rPr>
          <w:rFonts w:ascii="仿宋" w:eastAsia="仿宋" w:hint="eastAsia"/>
          <w:sz w:val="28"/>
          <w:szCs w:val="28"/>
          <w:lang w:eastAsia="zh-CN"/>
        </w:rPr>
        <w:t>并</w:t>
      </w:r>
      <w:r>
        <w:rPr>
          <w:rFonts w:ascii="仿宋" w:eastAsia="仿宋" w:hint="eastAsia"/>
          <w:sz w:val="28"/>
          <w:szCs w:val="28"/>
        </w:rPr>
        <w:t>出具有效发票，采购人收到相关票据及依据后30个工作日内支付服务费用。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四、 知识产权</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五、无产权瑕疵条款</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六、甲方的权利和义务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1、甲方有权对合同规定范围内乙方的服务行为进行监督和检查，拥有监管权。对甲方认为不合理的部分有权下达整改通知书，并要求乙方限期整改。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5、将履约验收情况向社会公布，接受社会监督。</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6、国家法律、法规所规定由甲方承担的其它责任。</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7、甲方有义务提供防止人为损坏、盗窃的安全设备和保护人身安全的安全措施，并按安全要求执行法律义务和安全措施。</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hint="eastAsia"/>
          <w:sz w:val="28"/>
          <w:szCs w:val="28"/>
        </w:rPr>
      </w:pPr>
      <w:r>
        <w:rPr>
          <w:rFonts w:ascii="仿宋" w:eastAsia="仿宋" w:hint="eastAsia"/>
          <w:sz w:val="28"/>
          <w:szCs w:val="28"/>
        </w:rPr>
        <w:t>8、甲方应当积极配合乙方做好</w:t>
      </w:r>
      <w:r>
        <w:rPr>
          <w:rFonts w:ascii="仿宋" w:eastAsia="仿宋" w:hint="eastAsia"/>
          <w:sz w:val="28"/>
          <w:szCs w:val="28"/>
          <w:lang w:eastAsia="zh-CN"/>
        </w:rPr>
        <w:t>检测服务</w:t>
      </w:r>
      <w:r>
        <w:rPr>
          <w:rFonts w:ascii="仿宋" w:eastAsia="仿宋" w:hint="eastAsia"/>
          <w:sz w:val="28"/>
          <w:szCs w:val="28"/>
        </w:rPr>
        <w:t>工作。</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9、属甲方</w:t>
      </w:r>
      <w:r>
        <w:rPr>
          <w:rFonts w:ascii="仿宋" w:eastAsia="仿宋" w:hint="eastAsia"/>
          <w:sz w:val="28"/>
          <w:szCs w:val="28"/>
          <w:lang w:eastAsia="zh-CN"/>
        </w:rPr>
        <w:t>行为</w:t>
      </w:r>
      <w:r>
        <w:rPr>
          <w:rFonts w:ascii="仿宋" w:eastAsia="仿宋" w:hint="eastAsia"/>
          <w:sz w:val="28"/>
          <w:szCs w:val="28"/>
        </w:rPr>
        <w:t>导致的</w:t>
      </w:r>
      <w:r>
        <w:rPr>
          <w:rFonts w:ascii="仿宋" w:eastAsia="仿宋" w:hint="eastAsia"/>
          <w:sz w:val="28"/>
          <w:szCs w:val="28"/>
          <w:lang w:eastAsia="zh-CN"/>
        </w:rPr>
        <w:t>个人剂量仪损坏，</w:t>
      </w:r>
      <w:r>
        <w:rPr>
          <w:rFonts w:ascii="仿宋" w:eastAsia="仿宋" w:hint="eastAsia"/>
          <w:sz w:val="28"/>
          <w:szCs w:val="28"/>
        </w:rPr>
        <w:t>费用由甲方承担。</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七、</w:t>
      </w:r>
      <w:r>
        <w:rPr>
          <w:rFonts w:ascii="仿宋" w:eastAsia="仿宋"/>
          <w:sz w:val="28"/>
          <w:szCs w:val="28"/>
        </w:rPr>
        <w:t>乙方的权利和义务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w:t>
      </w:r>
      <w:r>
        <w:rPr>
          <w:rFonts w:ascii="仿宋" w:eastAsia="仿宋"/>
          <w:sz w:val="28"/>
          <w:szCs w:val="28"/>
        </w:rPr>
        <w:t>对本合同规定的委托</w:t>
      </w:r>
      <w:r>
        <w:rPr>
          <w:rFonts w:ascii="仿宋" w:eastAsia="仿宋" w:hint="eastAsia"/>
          <w:sz w:val="28"/>
          <w:szCs w:val="28"/>
        </w:rPr>
        <w:t>服务</w:t>
      </w:r>
      <w:r>
        <w:rPr>
          <w:rFonts w:ascii="仿宋" w:eastAsia="仿宋"/>
          <w:sz w:val="28"/>
          <w:szCs w:val="28"/>
        </w:rPr>
        <w:t>范围内的</w:t>
      </w:r>
      <w:r>
        <w:rPr>
          <w:rFonts w:ascii="仿宋" w:eastAsia="仿宋" w:hint="eastAsia"/>
          <w:sz w:val="28"/>
          <w:szCs w:val="28"/>
        </w:rPr>
        <w:t>项目</w:t>
      </w:r>
      <w:r>
        <w:rPr>
          <w:rFonts w:ascii="仿宋" w:eastAsia="仿宋"/>
          <w:sz w:val="28"/>
          <w:szCs w:val="28"/>
        </w:rPr>
        <w:t>享有管理权及服务义务。</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w:t>
      </w:r>
      <w:r>
        <w:rPr>
          <w:rFonts w:ascii="仿宋" w:eastAsia="仿宋"/>
          <w:sz w:val="28"/>
          <w:szCs w:val="28"/>
        </w:rPr>
        <w:t>根据本合同的规定向甲方收取相关</w:t>
      </w:r>
      <w:r>
        <w:rPr>
          <w:rFonts w:ascii="仿宋" w:eastAsia="仿宋" w:hint="eastAsia"/>
          <w:sz w:val="28"/>
          <w:szCs w:val="28"/>
        </w:rPr>
        <w:t>服务</w:t>
      </w:r>
      <w:r>
        <w:rPr>
          <w:rFonts w:ascii="仿宋" w:eastAsia="仿宋"/>
          <w:sz w:val="28"/>
          <w:szCs w:val="28"/>
        </w:rPr>
        <w:t>费用，并有权</w:t>
      </w:r>
      <w:r>
        <w:rPr>
          <w:rFonts w:ascii="仿宋" w:eastAsia="仿宋" w:hint="eastAsia"/>
          <w:sz w:val="28"/>
          <w:szCs w:val="28"/>
        </w:rPr>
        <w:t>在本项目管理范围内</w:t>
      </w:r>
      <w:r>
        <w:rPr>
          <w:rFonts w:ascii="仿宋" w:eastAsia="仿宋"/>
          <w:sz w:val="28"/>
          <w:szCs w:val="28"/>
        </w:rPr>
        <w:t>管理及合理使用。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4、</w:t>
      </w:r>
      <w:r>
        <w:rPr>
          <w:rFonts w:ascii="仿宋" w:eastAsia="仿宋"/>
          <w:sz w:val="28"/>
          <w:szCs w:val="28"/>
        </w:rPr>
        <w:t>接受</w:t>
      </w:r>
      <w:r>
        <w:rPr>
          <w:rFonts w:ascii="仿宋" w:eastAsia="仿宋" w:hint="eastAsia"/>
          <w:sz w:val="28"/>
          <w:szCs w:val="28"/>
        </w:rPr>
        <w:t>行</w:t>
      </w:r>
      <w:r>
        <w:rPr>
          <w:rFonts w:ascii="仿宋" w:eastAsia="仿宋"/>
          <w:sz w:val="28"/>
          <w:szCs w:val="28"/>
        </w:rPr>
        <w:t>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5、</w:t>
      </w:r>
      <w:r>
        <w:rPr>
          <w:rFonts w:ascii="仿宋" w:eastAsia="仿宋"/>
          <w:sz w:val="28"/>
          <w:szCs w:val="28"/>
        </w:rPr>
        <w:t>国家法律、法规所规定由乙方承担的其它责任。</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八、</w:t>
      </w:r>
      <w:r>
        <w:rPr>
          <w:rFonts w:ascii="仿宋" w:eastAsia="仿宋"/>
          <w:sz w:val="28"/>
          <w:szCs w:val="28"/>
        </w:rPr>
        <w:t>违约责任</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w:t>
      </w:r>
      <w:r>
        <w:rPr>
          <w:rFonts w:ascii="仿宋" w:eastAsia="仿宋"/>
          <w:sz w:val="28"/>
          <w:szCs w:val="28"/>
        </w:rPr>
        <w:t>甲乙双方必须遵守本合同并执行合同中的各项规定，保证</w:t>
      </w:r>
      <w:r>
        <w:rPr>
          <w:rFonts w:ascii="仿宋" w:eastAsia="仿宋" w:hint="eastAsia"/>
          <w:sz w:val="28"/>
          <w:szCs w:val="28"/>
        </w:rPr>
        <w:t>本</w:t>
      </w:r>
      <w:r>
        <w:rPr>
          <w:rFonts w:ascii="仿宋" w:eastAsia="仿宋"/>
          <w:sz w:val="28"/>
          <w:szCs w:val="28"/>
        </w:rPr>
        <w:t>合同的正常</w:t>
      </w:r>
      <w:r>
        <w:rPr>
          <w:rFonts w:ascii="仿宋" w:eastAsia="仿宋" w:hint="eastAsia"/>
          <w:sz w:val="28"/>
          <w:szCs w:val="28"/>
        </w:rPr>
        <w:t>履行</w:t>
      </w:r>
      <w:r>
        <w:rPr>
          <w:rFonts w:asci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w:t>
      </w:r>
      <w:r>
        <w:rPr>
          <w:rFonts w:ascii="仿宋" w:eastAsia="仿宋"/>
          <w:sz w:val="28"/>
          <w:szCs w:val="28"/>
        </w:rPr>
        <w:t>如因乙方</w:t>
      </w:r>
      <w:r>
        <w:rPr>
          <w:rFonts w:ascii="仿宋" w:eastAsia="仿宋" w:hint="eastAsia"/>
          <w:sz w:val="28"/>
          <w:szCs w:val="28"/>
        </w:rPr>
        <w:t>工作人员在履行职务过程中的</w:t>
      </w:r>
      <w:r>
        <w:rPr>
          <w:rFonts w:ascii="仿宋" w:eastAsia="仿宋"/>
          <w:sz w:val="28"/>
          <w:szCs w:val="28"/>
        </w:rPr>
        <w:t>的疏忽、失职、过错等</w:t>
      </w:r>
      <w:r>
        <w:rPr>
          <w:rFonts w:ascii="仿宋" w:eastAsia="仿宋" w:hint="eastAsia"/>
          <w:sz w:val="28"/>
          <w:szCs w:val="28"/>
        </w:rPr>
        <w:t>故意或者过失</w:t>
      </w:r>
      <w:r>
        <w:rPr>
          <w:rFonts w:ascii="仿宋" w:eastAsia="仿宋"/>
          <w:sz w:val="28"/>
          <w:szCs w:val="28"/>
        </w:rPr>
        <w:t>原因给甲方造成损失或侵害，</w:t>
      </w:r>
      <w:r>
        <w:rPr>
          <w:rFonts w:ascii="仿宋" w:eastAsia="仿宋" w:hint="eastAsia"/>
          <w:sz w:val="28"/>
          <w:szCs w:val="28"/>
        </w:rPr>
        <w:t>包括但不限于甲方本身的财产损失、由此而导致的甲方对任何第三方的法律责任等，乙方对此均应承担全部的赔偿责任</w:t>
      </w:r>
      <w:r>
        <w:rPr>
          <w:rFonts w:asci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九、不可抗力事件处理</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3、不可抗力事件延续</w:t>
      </w:r>
      <w:r>
        <w:rPr>
          <w:rFonts w:ascii="仿宋" w:eastAsia="仿宋" w:hint="eastAsia"/>
          <w:sz w:val="28"/>
          <w:szCs w:val="28"/>
          <w:u w:val="single"/>
        </w:rPr>
        <w:t>5天</w:t>
      </w:r>
      <w:r>
        <w:rPr>
          <w:rFonts w:ascii="仿宋" w:eastAsia="仿宋" w:hint="eastAsia"/>
          <w:sz w:val="28"/>
          <w:szCs w:val="28"/>
        </w:rPr>
        <w:t>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十、解</w:t>
      </w:r>
      <w:r>
        <w:rPr>
          <w:rFonts w:ascii="仿宋" w:eastAsia="仿宋"/>
          <w:sz w:val="28"/>
          <w:szCs w:val="28"/>
        </w:rPr>
        <w:t>决合同纠纷的方式</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w:t>
      </w:r>
      <w:r>
        <w:rPr>
          <w:rFonts w:ascii="仿宋" w:eastAsia="仿宋"/>
          <w:sz w:val="28"/>
          <w:szCs w:val="28"/>
        </w:rPr>
        <w:t>在执行本合同中发生的或与本合同有关的争端，双方应通过友好协商解决，经协商在</w:t>
      </w:r>
      <w:r>
        <w:rPr>
          <w:rFonts w:ascii="仿宋" w:eastAsia="仿宋" w:hint="eastAsia"/>
          <w:sz w:val="28"/>
          <w:szCs w:val="28"/>
          <w:u w:val="single"/>
        </w:rPr>
        <w:t>10</w:t>
      </w:r>
      <w:r>
        <w:rPr>
          <w:rFonts w:ascii="仿宋" w:eastAsia="仿宋"/>
          <w:sz w:val="28"/>
          <w:szCs w:val="28"/>
          <w:u w:val="single"/>
        </w:rPr>
        <w:t>天内</w:t>
      </w:r>
      <w:r>
        <w:rPr>
          <w:rFonts w:ascii="仿宋" w:eastAsia="仿宋"/>
          <w:sz w:val="28"/>
          <w:szCs w:val="28"/>
        </w:rPr>
        <w:t>不能达成协议时，应提交</w:t>
      </w:r>
      <w:r>
        <w:rPr>
          <w:rFonts w:ascii="仿宋" w:eastAsia="仿宋" w:hint="eastAsia"/>
          <w:sz w:val="28"/>
          <w:szCs w:val="28"/>
          <w:lang w:eastAsia="zh-CN"/>
        </w:rPr>
        <w:t>甲方所在地</w:t>
      </w:r>
      <w:r>
        <w:rPr>
          <w:rFonts w:ascii="仿宋" w:eastAsia="仿宋"/>
          <w:sz w:val="28"/>
          <w:szCs w:val="28"/>
        </w:rPr>
        <w:t>仲裁委员会仲裁。</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w:t>
      </w:r>
      <w:r>
        <w:rPr>
          <w:rFonts w:ascii="仿宋" w:eastAsia="仿宋"/>
          <w:sz w:val="28"/>
          <w:szCs w:val="28"/>
        </w:rPr>
        <w:t>仲裁裁决应为最终决定，并对双方具有约束力。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3、</w:t>
      </w:r>
      <w:r>
        <w:rPr>
          <w:rFonts w:ascii="仿宋" w:eastAsia="仿宋"/>
          <w:sz w:val="28"/>
          <w:szCs w:val="28"/>
        </w:rPr>
        <w:t xml:space="preserve">除另有裁决外，仲裁费应由败诉方负担。 </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4、</w:t>
      </w:r>
      <w:r>
        <w:rPr>
          <w:rFonts w:ascii="仿宋" w:eastAsia="仿宋"/>
          <w:sz w:val="28"/>
          <w:szCs w:val="28"/>
        </w:rPr>
        <w:t xml:space="preserve">在仲裁期间，除正在进行仲裁部分外，合同其他部分继续执行。  </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b w:val="0"/>
          <w:bCs w:val="0"/>
          <w:sz w:val="28"/>
          <w:szCs w:val="28"/>
          <w:lang w:eastAsia="zh-CN"/>
        </w:rPr>
      </w:pPr>
      <w:r>
        <w:rPr>
          <w:rFonts w:ascii="仿宋" w:eastAsia="仿宋" w:hint="eastAsia"/>
          <w:b w:val="0"/>
          <w:bCs w:val="0"/>
          <w:sz w:val="28"/>
          <w:szCs w:val="28"/>
        </w:rPr>
        <w:t>十一</w:t>
      </w:r>
      <w:r>
        <w:rPr>
          <w:rFonts w:ascii="仿宋" w:eastAsia="仿宋" w:cs="仿宋" w:hint="eastAsia"/>
          <w:b w:val="0"/>
          <w:bCs w:val="0"/>
          <w:sz w:val="28"/>
          <w:szCs w:val="28"/>
          <w:lang w:eastAsia="zh-CN"/>
        </w:rPr>
        <w:t>、廉洁条款</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1、双方承诺在合同签订及履行过程中恪守诚信、廉洁原则，遵守国家相关法律法规及医疗卫生行业行风建设规定，坚决反对任何形式的商业贿赂和不正当竞争行为。</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2、乙方及其工作人员不得以任何方式向甲方工作人员、代理人或相关利害关系人提供、许诺提供或输送：⑴现金、有价证券、支付凭证、贵重物品；⑵ 不当馈赠，如超标准礼品、礼金、旅游、娱乐安排；⑶任何可能影响公正决策或合同履行的其他经济利益或好处。</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3、甲方工作人员不得以任何形式索要、收受或变相收受乙方给予的上述利益，不得利用职权为乙方谋取不正当利益或设置障碍。</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4、双方均有权利和义务对对方执行本条款情况进行监督。甲方设立并公布举报渠道，乙方如发现甲方人员有索贿等行为，应向甲方监察部门实名举报。</w:t>
      </w:r>
    </w:p>
    <w:p>
      <w:pPr>
        <w:keepNext w:val="0"/>
        <w:keepLines w:val="0"/>
        <w:pageBreakBefore w:val="0"/>
        <w:widowControl w:val="0"/>
        <w:kinsoku/>
        <w:wordWrap/>
        <w:overflowPunct/>
        <w:topLinePunct w:val="0"/>
        <w:autoSpaceDE/>
        <w:autoSpaceDN/>
        <w:bidi w:val="0"/>
        <w:adjustRightInd w:val="0"/>
        <w:snapToGrid w:val="0"/>
        <w:spacing w:line="400" w:lineRule="exact"/>
        <w:ind w:firstLineChars="200" w:firstLine="560"/>
        <w:textAlignment w:val="auto"/>
        <w:rPr>
          <w:rFonts w:ascii="仿宋" w:eastAsia="仿宋" w:cs="仿宋" w:hint="eastAsia"/>
          <w:sz w:val="28"/>
          <w:szCs w:val="28"/>
          <w:lang w:val="en-US" w:eastAsia="zh-CN"/>
        </w:rPr>
      </w:pPr>
      <w:r>
        <w:rPr>
          <w:rFonts w:ascii="仿宋" w:eastAsia="仿宋" w:cs="仿宋" w:hint="eastAsia"/>
          <w:sz w:val="28"/>
          <w:szCs w:val="28"/>
          <w:lang w:val="en-US" w:eastAsia="zh-CN"/>
        </w:rPr>
        <w:t>5、本廉洁条款作为本合同不可分割的一部分，与主合同具有同等法律效力。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eastAsia="zh-CN"/>
        </w:rPr>
        <w:t>十二、</w:t>
      </w:r>
      <w:r>
        <w:rPr>
          <w:rFonts w:ascii="仿宋" w:eastAsia="仿宋"/>
          <w:sz w:val="28"/>
          <w:szCs w:val="28"/>
        </w:rPr>
        <w:t>合同</w:t>
      </w:r>
      <w:r>
        <w:rPr>
          <w:rFonts w:ascii="仿宋" w:eastAsia="仿宋" w:hint="eastAsia"/>
          <w:sz w:val="28"/>
          <w:szCs w:val="28"/>
        </w:rPr>
        <w:t>生效及其他</w:t>
      </w:r>
    </w:p>
    <w:p>
      <w:pPr>
        <w:pStyle w:val="29"/>
        <w:keepNext w:val="0"/>
        <w:keepLines w:val="0"/>
        <w:pageBreakBefore w:val="0"/>
        <w:widowControl w:val="0"/>
        <w:kinsoku/>
        <w:wordWrap/>
        <w:overflowPunct/>
        <w:topLinePunct w:val="0"/>
        <w:autoSpaceDE/>
        <w:autoSpaceDN/>
        <w:bidi w:val="0"/>
        <w:adjustRightInd/>
        <w:snapToGrid w:val="0"/>
        <w:spacing w:line="400" w:lineRule="exact"/>
        <w:ind w:firstLineChars="175" w:firstLine="490"/>
        <w:textAlignment w:val="auto"/>
        <w:rPr>
          <w:rFonts w:ascii="仿宋" w:eastAsia="仿宋"/>
          <w:sz w:val="28"/>
          <w:szCs w:val="28"/>
        </w:rPr>
      </w:pPr>
      <w:r>
        <w:rPr>
          <w:rFonts w:ascii="仿宋" w:eastAsia="仿宋" w:hint="eastAsia"/>
          <w:sz w:val="28"/>
          <w:szCs w:val="28"/>
        </w:rPr>
        <w:t>1、在合同期内，未经发包方同意书面认可，承包方不得擅自将合同转包或分包。</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2、合同经双方法定代表或授权委托人签字并加盖单位公章后生效。</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3、合同执行中涉及采购资金和采购内容修改或补充的，须经政府采购监管部门审批，并签书面补充协议报政府采购监督管理部门备案，方可作为主合同不可分割的一部分。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4、本合同一式三份，自双方签章之日起起效。甲方贰份，乙方壹份，具有同等法律效力。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附件</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1、项目招标文件</w:t>
      </w:r>
      <w:r>
        <w:rPr>
          <w:rFonts w:ascii="仿宋" w:eastAsia="仿宋" w:hint="eastAsia"/>
          <w:sz w:val="28"/>
          <w:szCs w:val="28"/>
          <w:lang w:val="en-US" w:eastAsia="zh-CN"/>
        </w:rPr>
        <w:t xml:space="preserve">  </w:t>
      </w:r>
      <w:r>
        <w:rPr>
          <w:rFonts w:ascii="仿宋" w:eastAsia="仿宋" w:hint="eastAsia"/>
          <w:sz w:val="28"/>
          <w:szCs w:val="28"/>
        </w:rPr>
        <w:t>2、项目修改澄清文件</w:t>
      </w:r>
      <w:r>
        <w:rPr>
          <w:rFonts w:ascii="仿宋" w:eastAsia="仿宋" w:hint="eastAsia"/>
          <w:sz w:val="28"/>
          <w:szCs w:val="28"/>
          <w:lang w:val="en-US" w:eastAsia="zh-CN"/>
        </w:rPr>
        <w:t xml:space="preserve">   </w:t>
      </w:r>
      <w:r>
        <w:rPr>
          <w:rFonts w:ascii="仿宋" w:eastAsia="仿宋" w:hint="eastAsia"/>
          <w:sz w:val="28"/>
          <w:szCs w:val="28"/>
        </w:rPr>
        <w:t>3、项目投标文件</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4、中标通知书</w:t>
      </w:r>
      <w:r>
        <w:rPr>
          <w:rFonts w:ascii="仿宋" w:eastAsia="仿宋" w:hint="eastAsia"/>
          <w:sz w:val="28"/>
          <w:szCs w:val="28"/>
          <w:lang w:val="en-US" w:eastAsia="zh-CN"/>
        </w:rPr>
        <w:t xml:space="preserve">    </w:t>
      </w:r>
      <w:r>
        <w:rPr>
          <w:rFonts w:ascii="仿宋" w:eastAsia="仿宋" w:hint="eastAsia"/>
          <w:sz w:val="28"/>
          <w:szCs w:val="28"/>
        </w:rPr>
        <w:t>5、其他</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甲方：   （盖章）</w:t>
      </w:r>
      <w:r>
        <w:rPr>
          <w:rFonts w:ascii="仿宋" w:eastAsia="仿宋"/>
          <w:sz w:val="28"/>
          <w:szCs w:val="28"/>
        </w:rPr>
        <w:tab/>
        <w:tab/>
        <w:tab/>
      </w:r>
      <w:r>
        <w:rPr>
          <w:rFonts w:ascii="仿宋" w:eastAsia="仿宋" w:hint="eastAsia"/>
          <w:sz w:val="28"/>
          <w:szCs w:val="28"/>
          <w:lang w:val="en-US" w:eastAsia="zh-CN"/>
        </w:rPr>
        <w:t xml:space="preserve">   </w:t>
      </w:r>
      <w:r>
        <w:rPr>
          <w:rFonts w:ascii="仿宋" w:eastAsia="仿宋" w:hint="eastAsia"/>
          <w:sz w:val="28"/>
          <w:szCs w:val="28"/>
        </w:rPr>
        <w:t>乙方：</w:t>
      </w:r>
      <w:r>
        <w:rPr>
          <w:rFonts w:ascii="仿宋" w:eastAsia="仿宋" w:hint="eastAsia"/>
          <w:sz w:val="28"/>
          <w:szCs w:val="28"/>
          <w:lang w:val="en-US" w:eastAsia="zh-CN"/>
        </w:rPr>
        <w:t xml:space="preserve">    </w:t>
      </w:r>
      <w:r>
        <w:rPr>
          <w:rFonts w:ascii="仿宋" w:eastAsia="仿宋" w:hint="eastAsia"/>
          <w:sz w:val="28"/>
          <w:szCs w:val="28"/>
        </w:rPr>
        <w:t>（盖章）</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法定代表人（授权代表）：</w:t>
      </w:r>
      <w:r>
        <w:rPr>
          <w:rFonts w:ascii="仿宋" w:eastAsia="仿宋" w:hint="eastAsia"/>
          <w:sz w:val="28"/>
          <w:szCs w:val="28"/>
          <w:lang w:val="en-US" w:eastAsia="zh-CN"/>
        </w:rPr>
        <w:t xml:space="preserve">      </w:t>
      </w:r>
      <w:r>
        <w:rPr>
          <w:rFonts w:ascii="仿宋" w:eastAsia="仿宋" w:hint="eastAsia"/>
          <w:sz w:val="28"/>
          <w:szCs w:val="28"/>
        </w:rPr>
        <w:t>法定代表人（授权代表）：</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地址：</w:t>
      </w:r>
      <w:r>
        <w:rPr>
          <w:rFonts w:ascii="仿宋" w:eastAsia="仿宋" w:hint="eastAsia"/>
          <w:sz w:val="28"/>
          <w:szCs w:val="28"/>
          <w:lang w:val="en-US" w:eastAsia="zh-CN"/>
        </w:rPr>
        <w:t xml:space="preserve">                       </w:t>
      </w:r>
      <w:r>
        <w:rPr>
          <w:rFonts w:ascii="仿宋" w:eastAsia="仿宋" w:hint="eastAsia"/>
          <w:sz w:val="28"/>
          <w:szCs w:val="28"/>
        </w:rPr>
        <w:t>地址：</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开户银行：</w:t>
      </w:r>
      <w:r>
        <w:rPr>
          <w:rFonts w:ascii="仿宋" w:eastAsia="仿宋" w:hint="eastAsia"/>
          <w:sz w:val="28"/>
          <w:szCs w:val="28"/>
          <w:lang w:val="en-US" w:eastAsia="zh-CN"/>
        </w:rPr>
        <w:t xml:space="preserve">                   </w:t>
      </w:r>
      <w:r>
        <w:rPr>
          <w:rFonts w:ascii="仿宋" w:eastAsia="仿宋" w:hint="eastAsia"/>
          <w:sz w:val="28"/>
          <w:szCs w:val="28"/>
        </w:rPr>
        <w:t>开户银行：</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账号：</w:t>
      </w:r>
      <w:r>
        <w:rPr>
          <w:rFonts w:ascii="仿宋" w:eastAsia="仿宋" w:hint="eastAsia"/>
          <w:sz w:val="28"/>
          <w:szCs w:val="28"/>
          <w:lang w:val="en-US" w:eastAsia="zh-CN"/>
        </w:rPr>
        <w:t xml:space="preserve">                       </w:t>
      </w:r>
      <w:r>
        <w:rPr>
          <w:rFonts w:ascii="仿宋" w:eastAsia="仿宋" w:hint="eastAsia"/>
          <w:sz w:val="28"/>
          <w:szCs w:val="28"/>
        </w:rPr>
        <w:t>账号：</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电话：</w:t>
      </w:r>
      <w:r>
        <w:rPr>
          <w:rFonts w:ascii="仿宋" w:eastAsia="仿宋" w:hint="eastAsia"/>
          <w:sz w:val="28"/>
          <w:szCs w:val="28"/>
          <w:lang w:val="en-US" w:eastAsia="zh-CN"/>
        </w:rPr>
        <w:t xml:space="preserve">                       </w:t>
      </w:r>
      <w:r>
        <w:rPr>
          <w:rFonts w:ascii="仿宋" w:eastAsia="仿宋" w:hint="eastAsia"/>
          <w:sz w:val="28"/>
          <w:szCs w:val="28"/>
        </w:rPr>
        <w:t>电话：</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传真：</w:t>
      </w:r>
      <w:r>
        <w:rPr>
          <w:rFonts w:ascii="仿宋" w:eastAsia="仿宋" w:hint="eastAsia"/>
          <w:sz w:val="28"/>
          <w:szCs w:val="28"/>
          <w:lang w:val="en-US" w:eastAsia="zh-CN"/>
        </w:rPr>
        <w:t xml:space="preserve">                       </w:t>
      </w:r>
      <w:r>
        <w:rPr>
          <w:rFonts w:ascii="仿宋" w:eastAsia="仿宋" w:hint="eastAsia"/>
          <w:sz w:val="28"/>
          <w:szCs w:val="28"/>
        </w:rPr>
        <w:t>传真：</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rPr>
        <w:t>签约日期：XX年XX月XX日</w:t>
      </w:r>
      <w:r>
        <w:rPr>
          <w:rFonts w:ascii="仿宋" w:eastAsia="仿宋"/>
          <w:sz w:val="28"/>
          <w:szCs w:val="28"/>
        </w:rPr>
        <w:tab/>
      </w:r>
      <w:r>
        <w:rPr>
          <w:rFonts w:ascii="仿宋" w:eastAsia="仿宋" w:hint="eastAsia"/>
          <w:sz w:val="28"/>
          <w:szCs w:val="28"/>
          <w:lang w:val="en-US" w:eastAsia="zh-CN"/>
        </w:rPr>
        <w:t xml:space="preserve">   </w:t>
      </w:r>
      <w:r>
        <w:rPr>
          <w:rFonts w:ascii="仿宋" w:eastAsia="仿宋" w:hint="eastAsia"/>
          <w:sz w:val="28"/>
          <w:szCs w:val="28"/>
        </w:rPr>
        <w:t>签约日期：XX年XX月XX日</w:t>
      </w:r>
    </w:p>
    <w:p>
      <w:pPr>
        <w:keepNext w:val="0"/>
        <w:keepLines w:val="0"/>
        <w:pageBreakBefore w:val="0"/>
        <w:widowControl w:val="0"/>
        <w:kinsoku/>
        <w:wordWrap/>
        <w:overflowPunct/>
        <w:topLinePunct w:val="0"/>
        <w:autoSpaceDE/>
        <w:autoSpaceDN/>
        <w:bidi w:val="0"/>
        <w:adjustRightInd/>
        <w:snapToGrid w:val="0"/>
        <w:spacing w:line="400" w:lineRule="exact"/>
        <w:ind w:firstLineChars="196" w:firstLine="549"/>
        <w:textAlignment w:val="auto"/>
        <w:rPr>
          <w:rFonts w:ascii="仿宋" w:eastAsia="仿宋"/>
          <w:b/>
          <w:sz w:val="28"/>
          <w:szCs w:val="28"/>
        </w:rPr>
      </w:pPr>
      <w:r>
        <w:rPr>
          <w:rFonts w:ascii="仿宋" w:eastAsia="仿宋" w:hint="eastAsia"/>
          <w:b/>
          <w:sz w:val="28"/>
          <w:szCs w:val="28"/>
        </w:rPr>
        <w:t>3.</w:t>
      </w:r>
      <w:r>
        <w:rPr>
          <w:rFonts w:ascii="仿宋" w:eastAsia="仿宋" w:hint="eastAsia"/>
          <w:b/>
          <w:sz w:val="28"/>
          <w:szCs w:val="28"/>
          <w:lang w:val="en-US" w:eastAsia="zh-CN"/>
        </w:rPr>
        <w:t>3</w:t>
      </w:r>
      <w:r>
        <w:rPr>
          <w:rFonts w:ascii="仿宋" w:eastAsia="仿宋" w:hint="eastAsia"/>
          <w:b/>
          <w:sz w:val="28"/>
          <w:szCs w:val="28"/>
        </w:rPr>
        <w:t>履约能力</w:t>
      </w:r>
    </w:p>
    <w:p>
      <w:pPr>
        <w:keepNext w:val="0"/>
        <w:keepLines w:val="0"/>
        <w:pageBreakBefore w:val="0"/>
        <w:widowControl w:val="0"/>
        <w:kinsoku/>
        <w:wordWrap/>
        <w:overflowPunct/>
        <w:topLinePunct w:val="0"/>
        <w:autoSpaceDE/>
        <w:autoSpaceDN/>
        <w:bidi w:val="0"/>
        <w:adjustRightInd/>
        <w:snapToGrid w:val="0"/>
        <w:spacing w:line="400" w:lineRule="exact"/>
        <w:ind w:firstLineChars="200" w:firstLine="560"/>
        <w:textAlignment w:val="auto"/>
        <w:rPr>
          <w:rFonts w:ascii="仿宋" w:eastAsia="仿宋"/>
          <w:sz w:val="28"/>
          <w:szCs w:val="28"/>
        </w:rPr>
      </w:pPr>
      <w:r>
        <w:rPr>
          <w:rFonts w:ascii="仿宋" w:eastAsia="仿宋" w:hint="eastAsia"/>
          <w:sz w:val="28"/>
          <w:szCs w:val="28"/>
          <w:lang w:eastAsia="zh-CN"/>
        </w:rPr>
        <w:t>供应商须具备个人检测仪检测服务资质及配备有专业</w:t>
      </w:r>
      <w:r>
        <w:rPr>
          <w:rFonts w:ascii="仿宋" w:eastAsia="仿宋" w:hint="eastAsia"/>
          <w:sz w:val="28"/>
          <w:szCs w:val="28"/>
        </w:rPr>
        <w:t>技术人员</w:t>
      </w:r>
      <w:r>
        <w:rPr>
          <w:rFonts w:ascii="仿宋" w:eastAsia="仿宋" w:hint="eastAsia"/>
          <w:sz w:val="28"/>
          <w:szCs w:val="28"/>
          <w:lang w:eastAsia="zh-CN"/>
        </w:rPr>
        <w:t>（提供资质和人员证书）</w:t>
      </w:r>
      <w:r>
        <w:rPr>
          <w:rFonts w:ascii="仿宋" w:eastAsia="仿宋" w:hint="eastAsia"/>
          <w:sz w:val="28"/>
          <w:szCs w:val="28"/>
        </w:rPr>
        <w:t>。</w:t>
      </w:r>
    </w:p>
    <w:p>
      <w:pPr>
        <w:pStyle w:val="1"/>
        <w:keepNext/>
        <w:keepLines/>
        <w:widowControl/>
        <w:spacing w:before="120" w:after="120" w:line="240" w:lineRule="auto"/>
        <w:jc w:val="center"/>
        <w:rPr>
          <w:rFonts w:hint="eastAsia"/>
        </w:rPr>
      </w:pPr>
    </w:p>
    <w:p>
      <w:pPr>
        <w:pStyle w:val="1"/>
        <w:keepNext/>
        <w:keepLines/>
        <w:widowControl/>
        <w:spacing w:before="120" w:after="120" w:line="240" w:lineRule="auto"/>
        <w:jc w:val="center"/>
        <w:rPr>
          <w:rFonts w:hint="eastAsia"/>
        </w:rPr>
      </w:pPr>
    </w:p>
    <w:p>
      <w:pPr>
        <w:pStyle w:val="1"/>
        <w:keepNext/>
        <w:keepLines/>
        <w:widowControl/>
        <w:spacing w:before="120" w:after="120" w:line="240" w:lineRule="auto"/>
        <w:jc w:val="center"/>
        <w:rPr>
          <w:rFonts w:hint="eastAsia"/>
        </w:rPr>
      </w:pP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auto"/>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4"/>
      <w:lang w:val="en-US" w:eastAsia="zh-CN" w:bidi="ar-SA"/>
    </w:rPr>
  </w:style>
  <w:style w:type="paragraph" w:styleId="1">
    <w:name w:val="heading 1"/>
    <w:qFormat/>
    <w:next w:val="0"/>
    <w:pPr>
      <w:keepNext/>
      <w:keepLines/>
      <w:widowControl w:val="0"/>
      <w:spacing w:before="340" w:after="330" w:line="578" w:lineRule="auto"/>
      <w:jc w:val="both"/>
      <w:outlineLvl w:val="0"/>
    </w:pPr>
    <w:rPr>
      <w:rFonts w:ascii="Calibri" w:eastAsia="宋体" w:cs="Arial" w:hAnsi="Calibri"/>
      <w:b/>
      <w:bCs/>
      <w:kern w:val="44"/>
      <w:sz w:val="44"/>
      <w:szCs w:val="44"/>
      <w:lang w:val="en-US" w:eastAsia="zh-CN" w:bidi="ar-SA"/>
    </w:rPr>
  </w:style>
  <w:style w:type="paragraph" w:styleId="2">
    <w:name w:val="heading 2"/>
    <w:qFormat/>
    <w:basedOn w:val="0"/>
    <w:next w:val="0"/>
    <w:pPr>
      <w:keepNext/>
      <w:keepLines/>
      <w:spacing w:before="260" w:after="260" w:line="415" w:lineRule="auto"/>
      <w:outlineLvl w:val="1"/>
    </w:pPr>
    <w:rPr>
      <w:rFonts w:ascii="Arial" w:eastAsia="黑体" w:hAnsi="Arial"/>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29">
    <w:name w:val="Normal Indent"/>
    <w:qFormat/>
    <w:next w:val="15"/>
    <w:pPr>
      <w:widowControl w:val="0"/>
      <w:ind w:firstLineChars="200" w:firstLine="20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5</Pages>
  <Words>0</Words>
  <Characters>2385</Characters>
  <Lines>0</Lines>
  <Paragraphs>91</Paragraphs>
  <CharactersWithSpaces>3180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cp:revision>
  <dcterms:created xsi:type="dcterms:W3CDTF">2025-11-14T05:55:06Z</dcterms:created>
  <dcterms:modified xsi:type="dcterms:W3CDTF">2025-11-14T05:56:00Z</dcterms:modified>
</cp:coreProperties>
</file>